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0B" w:rsidRPr="00B31538" w:rsidRDefault="00EA1F93" w:rsidP="00EA1F93">
      <w:pPr>
        <w:jc w:val="center"/>
        <w:rPr>
          <w:rFonts w:ascii="Arial" w:hAnsi="Arial" w:cs="Arial"/>
          <w:b/>
        </w:rPr>
      </w:pPr>
      <w:r w:rsidRPr="00B31538">
        <w:rPr>
          <w:rFonts w:ascii="Arial" w:hAnsi="Arial" w:cs="Arial"/>
          <w:b/>
        </w:rPr>
        <w:t>MASTERY</w:t>
      </w:r>
      <w:r w:rsidR="00B31538" w:rsidRPr="00B31538">
        <w:rPr>
          <w:rFonts w:ascii="Arial" w:hAnsi="Arial" w:cs="Arial"/>
          <w:b/>
        </w:rPr>
        <w:t xml:space="preserve"> DEFINED</w:t>
      </w:r>
    </w:p>
    <w:p w:rsidR="00EA1F93" w:rsidRPr="00B31538" w:rsidRDefault="00EA1F93" w:rsidP="00EA1F93">
      <w:pPr>
        <w:jc w:val="center"/>
        <w:rPr>
          <w:rFonts w:ascii="Arial" w:hAnsi="Arial" w:cs="Arial"/>
        </w:rPr>
      </w:pPr>
    </w:p>
    <w:p w:rsidR="00EA1F93" w:rsidRPr="00B31538" w:rsidRDefault="00EA1F93">
      <w:pPr>
        <w:rPr>
          <w:rFonts w:ascii="Arial" w:hAnsi="Arial" w:cs="Arial"/>
        </w:rPr>
      </w:pPr>
      <w:r w:rsidRPr="00B31538">
        <w:rPr>
          <w:rFonts w:ascii="Arial" w:hAnsi="Arial" w:cs="Arial"/>
        </w:rPr>
        <w:t xml:space="preserve">Learner can apply a skill in a new or different situation and do it without being prompted.  Rather than memorize, be able to do things in different situations </w:t>
      </w:r>
    </w:p>
    <w:p w:rsidR="00EA1F93" w:rsidRPr="00B31538" w:rsidRDefault="00EA1F93">
      <w:pPr>
        <w:rPr>
          <w:rFonts w:ascii="Arial" w:hAnsi="Arial" w:cs="Arial"/>
        </w:rPr>
      </w:pPr>
      <w:r w:rsidRPr="00B31538">
        <w:rPr>
          <w:rFonts w:ascii="Arial" w:hAnsi="Arial" w:cs="Arial"/>
        </w:rPr>
        <w:t>How do you know they have learned it???</w:t>
      </w:r>
    </w:p>
    <w:p w:rsidR="00EA1F93" w:rsidRPr="00B31538" w:rsidRDefault="00EA1F93">
      <w:pPr>
        <w:rPr>
          <w:rFonts w:ascii="Arial" w:hAnsi="Arial" w:cs="Arial"/>
        </w:rPr>
      </w:pPr>
    </w:p>
    <w:p w:rsidR="00C612F7" w:rsidRDefault="00C612F7" w:rsidP="00EA1F93">
      <w:pPr>
        <w:jc w:val="center"/>
        <w:rPr>
          <w:rFonts w:ascii="Arial" w:hAnsi="Arial" w:cs="Arial"/>
          <w:b/>
        </w:rPr>
      </w:pPr>
    </w:p>
    <w:p w:rsidR="00EA1F93" w:rsidRPr="00B31538" w:rsidRDefault="00EA1F93" w:rsidP="00EA1F93">
      <w:pPr>
        <w:jc w:val="center"/>
        <w:rPr>
          <w:rFonts w:ascii="Arial" w:hAnsi="Arial" w:cs="Arial"/>
          <w:b/>
        </w:rPr>
      </w:pPr>
      <w:r w:rsidRPr="00B31538">
        <w:rPr>
          <w:rFonts w:ascii="Arial" w:hAnsi="Arial" w:cs="Arial"/>
          <w:b/>
        </w:rPr>
        <w:t>FOUR CRITICAL QUESTIONS</w:t>
      </w:r>
    </w:p>
    <w:p w:rsidR="00EA1F93" w:rsidRPr="00B31538" w:rsidRDefault="00EA1F93" w:rsidP="00EA1F93">
      <w:pPr>
        <w:jc w:val="center"/>
        <w:rPr>
          <w:rFonts w:ascii="Arial" w:hAnsi="Arial" w:cs="Arial"/>
        </w:rPr>
      </w:pPr>
    </w:p>
    <w:p w:rsidR="00EA1F93" w:rsidRPr="00B31538" w:rsidRDefault="00EA1F93">
      <w:pPr>
        <w:rPr>
          <w:rFonts w:ascii="Arial" w:hAnsi="Arial" w:cs="Arial"/>
        </w:rPr>
      </w:pPr>
      <w:r w:rsidRPr="00B31538">
        <w:rPr>
          <w:rFonts w:ascii="Arial" w:hAnsi="Arial" w:cs="Arial"/>
        </w:rPr>
        <w:t>What do you expect them to learn?</w:t>
      </w:r>
    </w:p>
    <w:p w:rsidR="00EA1F93" w:rsidRPr="00B31538" w:rsidRDefault="00EA1F93">
      <w:pPr>
        <w:rPr>
          <w:rFonts w:ascii="Arial" w:hAnsi="Arial" w:cs="Arial"/>
        </w:rPr>
      </w:pPr>
      <w:r w:rsidRPr="00B31538">
        <w:rPr>
          <w:rFonts w:ascii="Arial" w:hAnsi="Arial" w:cs="Arial"/>
        </w:rPr>
        <w:t>How do you know when they have learned it?</w:t>
      </w:r>
    </w:p>
    <w:p w:rsidR="00B31538" w:rsidRPr="00B31538" w:rsidRDefault="00B31538">
      <w:pPr>
        <w:rPr>
          <w:rFonts w:ascii="Arial" w:hAnsi="Arial" w:cs="Arial"/>
        </w:rPr>
      </w:pPr>
      <w:r w:rsidRPr="00B31538">
        <w:rPr>
          <w:rFonts w:ascii="Arial" w:hAnsi="Arial" w:cs="Arial"/>
        </w:rPr>
        <w:t>How will we respond when they don’t?</w:t>
      </w:r>
    </w:p>
    <w:p w:rsidR="00B31538" w:rsidRDefault="00B31538">
      <w:pPr>
        <w:rPr>
          <w:rFonts w:ascii="Arial" w:hAnsi="Arial" w:cs="Arial"/>
        </w:rPr>
      </w:pPr>
      <w:r w:rsidRPr="00B31538">
        <w:rPr>
          <w:rFonts w:ascii="Arial" w:hAnsi="Arial" w:cs="Arial"/>
        </w:rPr>
        <w:t>How will we respond when they already know it?</w:t>
      </w:r>
    </w:p>
    <w:p w:rsidR="00C612F7" w:rsidRDefault="00C612F7">
      <w:pPr>
        <w:rPr>
          <w:rFonts w:ascii="Arial" w:hAnsi="Arial" w:cs="Arial"/>
        </w:rPr>
      </w:pPr>
    </w:p>
    <w:p w:rsidR="00C612F7" w:rsidRDefault="00C612F7">
      <w:pPr>
        <w:rPr>
          <w:rFonts w:ascii="Arial" w:hAnsi="Arial" w:cs="Arial"/>
        </w:rPr>
      </w:pPr>
    </w:p>
    <w:p w:rsidR="00914522" w:rsidRDefault="00914522" w:rsidP="00C612F7">
      <w:pPr>
        <w:jc w:val="center"/>
        <w:rPr>
          <w:b/>
        </w:rPr>
      </w:pPr>
      <w:r>
        <w:rPr>
          <w:b/>
        </w:rPr>
        <w:t>EXAMPLE</w:t>
      </w:r>
    </w:p>
    <w:p w:rsidR="00C612F7" w:rsidRDefault="00C612F7" w:rsidP="00C612F7">
      <w:pPr>
        <w:jc w:val="center"/>
        <w:rPr>
          <w:b/>
        </w:rPr>
      </w:pPr>
      <w:bookmarkStart w:id="0" w:name="_GoBack"/>
      <w:bookmarkEnd w:id="0"/>
      <w:r w:rsidRPr="00C612F7">
        <w:rPr>
          <w:b/>
        </w:rPr>
        <w:t>Deconstructing - Unwrapping Standards</w:t>
      </w:r>
    </w:p>
    <w:p w:rsidR="00C612F7" w:rsidRPr="00C612F7" w:rsidRDefault="00C612F7" w:rsidP="00C612F7">
      <w:pPr>
        <w:jc w:val="center"/>
        <w:rPr>
          <w:b/>
        </w:rPr>
      </w:pPr>
    </w:p>
    <w:p w:rsidR="00C612F7" w:rsidRPr="00C612F7" w:rsidRDefault="00C612F7" w:rsidP="00C612F7">
      <w:pPr>
        <w:rPr>
          <w:bCs/>
          <w:i/>
          <w:sz w:val="20"/>
          <w:szCs w:val="20"/>
        </w:rPr>
      </w:pPr>
      <w:r w:rsidRPr="00C612F7">
        <w:rPr>
          <w:bCs/>
          <w:sz w:val="20"/>
          <w:szCs w:val="20"/>
        </w:rPr>
        <w:t xml:space="preserve">CCR:  </w:t>
      </w:r>
      <w:proofErr w:type="gramStart"/>
      <w:r w:rsidRPr="00C612F7">
        <w:rPr>
          <w:bCs/>
          <w:sz w:val="20"/>
          <w:szCs w:val="20"/>
        </w:rPr>
        <w:t>9.4  Cite</w:t>
      </w:r>
      <w:proofErr w:type="gramEnd"/>
      <w:r w:rsidRPr="00C612F7">
        <w:rPr>
          <w:bCs/>
          <w:sz w:val="20"/>
          <w:szCs w:val="20"/>
        </w:rPr>
        <w:t xml:space="preserve"> strong and thorough textual evidence to support analysis of what the informational text says explicitly as well as inference drawn from the information text </w:t>
      </w:r>
      <w:r w:rsidRPr="00C612F7">
        <w:rPr>
          <w:bCs/>
          <w:i/>
          <w:sz w:val="20"/>
          <w:szCs w:val="20"/>
        </w:rPr>
        <w:t>(</w:t>
      </w:r>
      <w:r w:rsidRPr="00C612F7">
        <w:rPr>
          <w:bCs/>
          <w:i/>
          <w:color w:val="1F497D" w:themeColor="text2"/>
          <w:sz w:val="20"/>
          <w:szCs w:val="20"/>
        </w:rPr>
        <w:t>recognized when the text leaves matters uncertain – 10</w:t>
      </w:r>
      <w:r w:rsidRPr="00C612F7">
        <w:rPr>
          <w:bCs/>
          <w:i/>
          <w:color w:val="1F497D" w:themeColor="text2"/>
          <w:sz w:val="20"/>
          <w:szCs w:val="20"/>
          <w:vertAlign w:val="superscript"/>
        </w:rPr>
        <w:t>th</w:t>
      </w:r>
      <w:r w:rsidRPr="00C612F7">
        <w:rPr>
          <w:bCs/>
          <w:i/>
          <w:color w:val="1F497D" w:themeColor="text2"/>
          <w:sz w:val="20"/>
          <w:szCs w:val="20"/>
        </w:rPr>
        <w:t xml:space="preserve"> grade</w:t>
      </w:r>
      <w:r w:rsidRPr="00C612F7">
        <w:rPr>
          <w:bCs/>
          <w:i/>
          <w:sz w:val="20"/>
          <w:szCs w:val="20"/>
        </w:rPr>
        <w:t>).</w:t>
      </w:r>
    </w:p>
    <w:p w:rsidR="00C612F7" w:rsidRPr="00C612F7" w:rsidRDefault="00C612F7" w:rsidP="00C612F7">
      <w:pPr>
        <w:rPr>
          <w:sz w:val="20"/>
          <w:szCs w:val="20"/>
        </w:rPr>
      </w:pPr>
    </w:p>
    <w:tbl>
      <w:tblPr>
        <w:tblStyle w:val="MediumGrid1-Accent4"/>
        <w:tblW w:w="0" w:type="auto"/>
        <w:tblLook w:val="04A0" w:firstRow="1" w:lastRow="0" w:firstColumn="1" w:lastColumn="0" w:noHBand="0" w:noVBand="1"/>
      </w:tblPr>
      <w:tblGrid>
        <w:gridCol w:w="1478"/>
        <w:gridCol w:w="1680"/>
        <w:gridCol w:w="1300"/>
        <w:gridCol w:w="2199"/>
        <w:gridCol w:w="2199"/>
      </w:tblGrid>
      <w:tr w:rsidR="00C612F7" w:rsidTr="00C612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2" w:type="dxa"/>
            <w:gridSpan w:val="3"/>
          </w:tcPr>
          <w:p w:rsidR="00C612F7" w:rsidRPr="00C612F7" w:rsidRDefault="00C612F7" w:rsidP="00C612F7">
            <w:pPr>
              <w:rPr>
                <w:sz w:val="24"/>
                <w:szCs w:val="24"/>
              </w:rPr>
            </w:pPr>
            <w:r w:rsidRPr="00C612F7">
              <w:rPr>
                <w:sz w:val="24"/>
                <w:szCs w:val="24"/>
              </w:rPr>
              <w:t>Skills (Concepts)</w:t>
            </w:r>
          </w:p>
          <w:p w:rsidR="00C612F7" w:rsidRPr="00C612F7" w:rsidRDefault="00C612F7" w:rsidP="00C612F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3229" w:type="dxa"/>
          </w:tcPr>
          <w:p w:rsidR="00C612F7" w:rsidRPr="00C612F7" w:rsidRDefault="00C612F7" w:rsidP="00C612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C612F7">
              <w:rPr>
                <w:sz w:val="24"/>
                <w:szCs w:val="24"/>
              </w:rPr>
              <w:t xml:space="preserve">Be able to </w:t>
            </w:r>
          </w:p>
        </w:tc>
        <w:tc>
          <w:tcPr>
            <w:tcW w:w="3229" w:type="dxa"/>
          </w:tcPr>
          <w:p w:rsidR="00C612F7" w:rsidRPr="00C612F7" w:rsidRDefault="00C612F7" w:rsidP="00C612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  <w:r w:rsidRPr="00C612F7">
              <w:rPr>
                <w:sz w:val="24"/>
                <w:szCs w:val="24"/>
              </w:rPr>
              <w:t xml:space="preserve">Learning Target </w:t>
            </w:r>
            <w:r w:rsidRPr="00C612F7">
              <w:rPr>
                <w:sz w:val="16"/>
                <w:szCs w:val="16"/>
              </w:rPr>
              <w:t>(How mastery looks?)</w:t>
            </w:r>
          </w:p>
        </w:tc>
      </w:tr>
      <w:tr w:rsidR="00C612F7" w:rsidTr="00C612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C612F7" w:rsidRPr="00C612F7" w:rsidRDefault="00C612F7" w:rsidP="00C612F7">
            <w:pPr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Content</w:t>
            </w:r>
          </w:p>
          <w:p w:rsidR="00C612F7" w:rsidRDefault="00C612F7" w:rsidP="00C612F7">
            <w:pPr>
              <w:rPr>
                <w:b w:val="0"/>
                <w:sz w:val="18"/>
                <w:szCs w:val="18"/>
              </w:rPr>
            </w:pPr>
          </w:p>
          <w:p w:rsidR="00C612F7" w:rsidRPr="00C612F7" w:rsidRDefault="00C612F7" w:rsidP="00C612F7">
            <w:pPr>
              <w:rPr>
                <w:b w:val="0"/>
                <w:sz w:val="18"/>
                <w:szCs w:val="18"/>
              </w:rPr>
            </w:pPr>
            <w:r w:rsidRPr="00C612F7">
              <w:rPr>
                <w:b w:val="0"/>
                <w:sz w:val="18"/>
                <w:szCs w:val="18"/>
              </w:rPr>
              <w:t>Cite Sources</w:t>
            </w:r>
          </w:p>
          <w:p w:rsidR="00C612F7" w:rsidRPr="00C612F7" w:rsidRDefault="00C612F7" w:rsidP="00C612F7">
            <w:pPr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2161" w:type="dxa"/>
          </w:tcPr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b/>
                <w:bCs/>
                <w:sz w:val="18"/>
                <w:szCs w:val="18"/>
              </w:rPr>
              <w:t>Cornerstone</w:t>
            </w:r>
          </w:p>
          <w:p w:rsid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Analyze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Infer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Justify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61" w:type="dxa"/>
          </w:tcPr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C612F7">
              <w:rPr>
                <w:b/>
                <w:bCs/>
                <w:sz w:val="18"/>
                <w:szCs w:val="18"/>
              </w:rPr>
              <w:t>Life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</w:p>
        </w:tc>
        <w:tc>
          <w:tcPr>
            <w:tcW w:w="3229" w:type="dxa"/>
          </w:tcPr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Read informational text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Process claims within the text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Refer to the resource to support your claim</w:t>
            </w: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Theorize “what if”</w:t>
            </w:r>
          </w:p>
        </w:tc>
        <w:tc>
          <w:tcPr>
            <w:tcW w:w="3229" w:type="dxa"/>
          </w:tcPr>
          <w:p w:rsidR="00C612F7" w:rsidRPr="00C612F7" w:rsidRDefault="00C612F7" w:rsidP="00C612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I can justify by citing specific textual evidence to support claims I make from informational text.</w:t>
            </w:r>
          </w:p>
        </w:tc>
      </w:tr>
      <w:tr w:rsidR="00C612F7" w:rsidTr="00C612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0" w:type="dxa"/>
            <w:gridSpan w:val="5"/>
          </w:tcPr>
          <w:p w:rsidR="00C612F7" w:rsidRPr="00C612F7" w:rsidRDefault="00C612F7" w:rsidP="00C612F7">
            <w:pPr>
              <w:rPr>
                <w:sz w:val="18"/>
                <w:szCs w:val="18"/>
              </w:rPr>
            </w:pPr>
            <w:r w:rsidRPr="00C612F7">
              <w:rPr>
                <w:sz w:val="24"/>
                <w:szCs w:val="24"/>
              </w:rPr>
              <w:t xml:space="preserve">Academic Vocabulary: </w:t>
            </w:r>
            <w:r w:rsidRPr="00C612F7">
              <w:rPr>
                <w:b w:val="0"/>
                <w:bCs w:val="0"/>
                <w:sz w:val="18"/>
                <w:szCs w:val="18"/>
              </w:rPr>
              <w:t>Cite, textual evidence, analysis, informational text, explicitly, inferences</w:t>
            </w:r>
          </w:p>
        </w:tc>
      </w:tr>
      <w:tr w:rsidR="00A61614" w:rsidTr="00C612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0" w:type="dxa"/>
            <w:gridSpan w:val="5"/>
          </w:tcPr>
          <w:p w:rsidR="00A61614" w:rsidRPr="00C612F7" w:rsidRDefault="00A61614" w:rsidP="00C612F7"/>
        </w:tc>
      </w:tr>
    </w:tbl>
    <w:p w:rsidR="00C612F7" w:rsidRDefault="00C612F7">
      <w:pPr>
        <w:rPr>
          <w:rFonts w:ascii="Arial" w:hAnsi="Arial" w:cs="Arial"/>
        </w:rPr>
      </w:pPr>
    </w:p>
    <w:p w:rsidR="00A61614" w:rsidRDefault="00A61614" w:rsidP="00A61614">
      <w:pPr>
        <w:jc w:val="center"/>
        <w:rPr>
          <w:b/>
        </w:rPr>
      </w:pPr>
      <w:r w:rsidRPr="00C612F7">
        <w:rPr>
          <w:b/>
        </w:rPr>
        <w:t>Deconstructing - Unwrapping Standards</w:t>
      </w:r>
    </w:p>
    <w:p w:rsidR="00A61614" w:rsidRPr="00C612F7" w:rsidRDefault="00A61614" w:rsidP="00A61614">
      <w:pPr>
        <w:jc w:val="center"/>
        <w:rPr>
          <w:b/>
        </w:rPr>
      </w:pPr>
    </w:p>
    <w:p w:rsidR="00A61614" w:rsidRPr="00914522" w:rsidRDefault="00A61614" w:rsidP="00A61614">
      <w:pPr>
        <w:rPr>
          <w:b/>
          <w:bCs/>
          <w:i/>
          <w:sz w:val="20"/>
          <w:szCs w:val="20"/>
        </w:rPr>
      </w:pPr>
      <w:r w:rsidRPr="00914522">
        <w:rPr>
          <w:b/>
          <w:bCs/>
          <w:sz w:val="20"/>
          <w:szCs w:val="20"/>
        </w:rPr>
        <w:t>Standard goes here</w:t>
      </w:r>
    </w:p>
    <w:p w:rsidR="00A61614" w:rsidRPr="00C612F7" w:rsidRDefault="00A61614" w:rsidP="00A61614">
      <w:pPr>
        <w:rPr>
          <w:sz w:val="20"/>
          <w:szCs w:val="20"/>
        </w:rPr>
      </w:pPr>
    </w:p>
    <w:tbl>
      <w:tblPr>
        <w:tblStyle w:val="MediumGrid1-Accent4"/>
        <w:tblW w:w="0" w:type="auto"/>
        <w:tblLook w:val="04A0" w:firstRow="1" w:lastRow="0" w:firstColumn="1" w:lastColumn="0" w:noHBand="0" w:noVBand="1"/>
      </w:tblPr>
      <w:tblGrid>
        <w:gridCol w:w="1531"/>
        <w:gridCol w:w="1717"/>
        <w:gridCol w:w="1367"/>
        <w:gridCol w:w="1995"/>
        <w:gridCol w:w="2246"/>
      </w:tblGrid>
      <w:tr w:rsidR="00A61614" w:rsidTr="00A616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2" w:type="dxa"/>
            <w:gridSpan w:val="3"/>
          </w:tcPr>
          <w:p w:rsidR="00A61614" w:rsidRPr="00C612F7" w:rsidRDefault="00A61614" w:rsidP="00A61614">
            <w:pPr>
              <w:rPr>
                <w:sz w:val="24"/>
                <w:szCs w:val="24"/>
              </w:rPr>
            </w:pPr>
            <w:r w:rsidRPr="00C612F7">
              <w:rPr>
                <w:sz w:val="24"/>
                <w:szCs w:val="24"/>
              </w:rPr>
              <w:t>Skills (Concepts)</w:t>
            </w:r>
          </w:p>
          <w:p w:rsidR="00A61614" w:rsidRPr="00C612F7" w:rsidRDefault="00A61614" w:rsidP="00A616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3229" w:type="dxa"/>
          </w:tcPr>
          <w:p w:rsidR="00A61614" w:rsidRPr="00C612F7" w:rsidRDefault="00A61614" w:rsidP="00A6161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C612F7">
              <w:rPr>
                <w:sz w:val="24"/>
                <w:szCs w:val="24"/>
              </w:rPr>
              <w:t xml:space="preserve">Be able to </w:t>
            </w:r>
          </w:p>
        </w:tc>
        <w:tc>
          <w:tcPr>
            <w:tcW w:w="3229" w:type="dxa"/>
          </w:tcPr>
          <w:p w:rsidR="00A61614" w:rsidRPr="00C612F7" w:rsidRDefault="00A61614" w:rsidP="00A6161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  <w:r w:rsidRPr="00C612F7">
              <w:rPr>
                <w:sz w:val="24"/>
                <w:szCs w:val="24"/>
              </w:rPr>
              <w:t xml:space="preserve">Learning Target </w:t>
            </w:r>
            <w:r w:rsidRPr="00C612F7">
              <w:rPr>
                <w:sz w:val="16"/>
                <w:szCs w:val="16"/>
              </w:rPr>
              <w:t>(How mastery looks?)</w:t>
            </w:r>
          </w:p>
        </w:tc>
      </w:tr>
      <w:tr w:rsidR="00A61614" w:rsidTr="00A616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A61614" w:rsidRPr="00C612F7" w:rsidRDefault="00A61614" w:rsidP="00A61614">
            <w:pPr>
              <w:rPr>
                <w:sz w:val="18"/>
                <w:szCs w:val="18"/>
              </w:rPr>
            </w:pPr>
            <w:r w:rsidRPr="00C612F7">
              <w:rPr>
                <w:sz w:val="18"/>
                <w:szCs w:val="18"/>
              </w:rPr>
              <w:t>Content</w:t>
            </w:r>
          </w:p>
          <w:p w:rsidR="00A61614" w:rsidRDefault="00A61614" w:rsidP="00A61614">
            <w:pPr>
              <w:rPr>
                <w:b w:val="0"/>
                <w:sz w:val="18"/>
                <w:szCs w:val="18"/>
              </w:rPr>
            </w:pPr>
          </w:p>
          <w:p w:rsidR="00A61614" w:rsidRPr="00C612F7" w:rsidRDefault="00A61614" w:rsidP="00A61614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</w:t>
            </w:r>
          </w:p>
          <w:p w:rsidR="00A61614" w:rsidRPr="00C612F7" w:rsidRDefault="00A61614" w:rsidP="00A61614">
            <w:pPr>
              <w:rPr>
                <w:sz w:val="18"/>
                <w:szCs w:val="18"/>
              </w:rPr>
            </w:pPr>
          </w:p>
          <w:p w:rsidR="00A61614" w:rsidRPr="00C612F7" w:rsidRDefault="00A61614" w:rsidP="00A61614">
            <w:pPr>
              <w:rPr>
                <w:sz w:val="18"/>
                <w:szCs w:val="18"/>
              </w:rPr>
            </w:pPr>
          </w:p>
          <w:p w:rsidR="00A61614" w:rsidRPr="00C612F7" w:rsidRDefault="00A61614" w:rsidP="00A61614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2161" w:type="dxa"/>
          </w:tcPr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2F7">
              <w:rPr>
                <w:b/>
                <w:bCs/>
                <w:sz w:val="18"/>
                <w:szCs w:val="18"/>
              </w:rPr>
              <w:t>Cornerstone</w:t>
            </w:r>
          </w:p>
          <w:p w:rsidR="00A61614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61" w:type="dxa"/>
          </w:tcPr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C612F7">
              <w:rPr>
                <w:b/>
                <w:bCs/>
                <w:sz w:val="18"/>
                <w:szCs w:val="18"/>
              </w:rPr>
              <w:t>Life</w:t>
            </w:r>
          </w:p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</w:p>
        </w:tc>
        <w:tc>
          <w:tcPr>
            <w:tcW w:w="3229" w:type="dxa"/>
          </w:tcPr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229" w:type="dxa"/>
          </w:tcPr>
          <w:p w:rsidR="00A61614" w:rsidRPr="00C612F7" w:rsidRDefault="00A61614" w:rsidP="00A616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61614" w:rsidTr="00A616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0" w:type="dxa"/>
            <w:gridSpan w:val="5"/>
          </w:tcPr>
          <w:p w:rsidR="00A61614" w:rsidRDefault="00A61614" w:rsidP="00A61614">
            <w:pPr>
              <w:rPr>
                <w:b w:val="0"/>
                <w:bCs w:val="0"/>
                <w:sz w:val="18"/>
                <w:szCs w:val="18"/>
              </w:rPr>
            </w:pPr>
            <w:r w:rsidRPr="00C612F7">
              <w:rPr>
                <w:sz w:val="24"/>
                <w:szCs w:val="24"/>
              </w:rPr>
              <w:t xml:space="preserve">Academic Vocabulary: </w:t>
            </w:r>
          </w:p>
          <w:p w:rsidR="00914522" w:rsidRPr="00C612F7" w:rsidRDefault="00914522" w:rsidP="00A61614">
            <w:pPr>
              <w:rPr>
                <w:sz w:val="18"/>
                <w:szCs w:val="18"/>
              </w:rPr>
            </w:pPr>
          </w:p>
        </w:tc>
      </w:tr>
    </w:tbl>
    <w:p w:rsidR="00B31538" w:rsidRDefault="00B31538">
      <w:pPr>
        <w:rPr>
          <w:rFonts w:ascii="Arial" w:hAnsi="Arial" w:cs="Arial"/>
        </w:rPr>
      </w:pPr>
    </w:p>
    <w:p w:rsidR="00B31538" w:rsidRDefault="00B31538">
      <w:pPr>
        <w:rPr>
          <w:rFonts w:ascii="Arial" w:hAnsi="Arial" w:cs="Arial"/>
        </w:rPr>
      </w:pPr>
    </w:p>
    <w:p w:rsidR="00C612F7" w:rsidRPr="00B31538" w:rsidRDefault="00C612F7">
      <w:pPr>
        <w:rPr>
          <w:rFonts w:ascii="Arial" w:hAnsi="Arial" w:cs="Arial"/>
        </w:rPr>
      </w:pPr>
    </w:p>
    <w:p w:rsidR="00B31538" w:rsidRDefault="00B31538"/>
    <w:p w:rsidR="00B31538" w:rsidRDefault="00B31538"/>
    <w:p w:rsidR="00EA1F93" w:rsidRDefault="00EA1F93"/>
    <w:sectPr w:rsidR="00EA1F93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F93"/>
    <w:rsid w:val="003721A3"/>
    <w:rsid w:val="00914522"/>
    <w:rsid w:val="0099020B"/>
    <w:rsid w:val="00A61614"/>
    <w:rsid w:val="00B31538"/>
    <w:rsid w:val="00C612F7"/>
    <w:rsid w:val="00EA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667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1-Accent4">
    <w:name w:val="Medium Grid 1 Accent 4"/>
    <w:basedOn w:val="TableNormal"/>
    <w:uiPriority w:val="67"/>
    <w:rsid w:val="00C612F7"/>
    <w:rPr>
      <w:rFonts w:eastAsiaTheme="minorHAnsi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1-Accent4">
    <w:name w:val="Medium Grid 1 Accent 4"/>
    <w:basedOn w:val="TableNormal"/>
    <w:uiPriority w:val="67"/>
    <w:rsid w:val="00C612F7"/>
    <w:rPr>
      <w:rFonts w:eastAsiaTheme="minorHAnsi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202</Words>
  <Characters>1154</Characters>
  <Application>Microsoft Macintosh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cp:lastPrinted>2019-01-31T18:51:00Z</cp:lastPrinted>
  <dcterms:created xsi:type="dcterms:W3CDTF">2019-01-31T17:58:00Z</dcterms:created>
  <dcterms:modified xsi:type="dcterms:W3CDTF">2019-01-31T18:56:00Z</dcterms:modified>
</cp:coreProperties>
</file>